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469B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6498D24" w14:textId="77777777" w:rsidR="00D63F71" w:rsidRDefault="00D63F71">
      <w:pPr>
        <w:spacing w:line="420" w:lineRule="exact"/>
        <w:jc w:val="center"/>
        <w:rPr>
          <w:rFonts w:ascii="Arial" w:hAnsi="Arial" w:cs="Arial"/>
          <w:b/>
          <w:snapToGrid/>
          <w:sz w:val="32"/>
          <w:szCs w:val="32"/>
        </w:rPr>
      </w:pPr>
    </w:p>
    <w:p w14:paraId="2EB8863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8024B57" w14:textId="77777777" w:rsidR="00B93B3B" w:rsidRPr="00B93B3B" w:rsidRDefault="00B93B3B" w:rsidP="00B93B3B">
      <w:pPr>
        <w:spacing w:line="420" w:lineRule="exact"/>
        <w:jc w:val="both"/>
        <w:rPr>
          <w:rFonts w:ascii="Arial" w:hAnsi="Arial" w:cs="Arial"/>
          <w:snapToGrid/>
        </w:rPr>
      </w:pPr>
    </w:p>
    <w:p w14:paraId="0B11348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E1801E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A0E7207" w14:textId="77777777" w:rsidR="00D63F71" w:rsidRDefault="00D63F71">
      <w:pPr>
        <w:spacing w:line="420" w:lineRule="exact"/>
        <w:jc w:val="both"/>
        <w:rPr>
          <w:rFonts w:ascii="Arial" w:hAnsi="Arial" w:cs="Arial"/>
          <w:i/>
          <w:snapToGrid/>
          <w:color w:val="0099FF"/>
          <w:sz w:val="18"/>
          <w:szCs w:val="18"/>
        </w:rPr>
      </w:pPr>
    </w:p>
    <w:p w14:paraId="473978B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2D80BB3" w14:textId="77777777" w:rsidR="00D63F71" w:rsidRDefault="00D63F71">
      <w:pPr>
        <w:pStyle w:val="aa"/>
        <w:spacing w:before="0" w:after="0" w:line="240" w:lineRule="auto"/>
        <w:jc w:val="left"/>
        <w:rPr>
          <w:rFonts w:ascii="Arial" w:hAnsi="Arial" w:cs="Arial"/>
          <w:bCs w:val="0"/>
          <w:sz w:val="21"/>
          <w:szCs w:val="21"/>
        </w:rPr>
      </w:pPr>
    </w:p>
    <w:p w14:paraId="35458CF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glassfish-ejb-api 3.2.2</w:t>
      </w:r>
    </w:p>
    <w:p w14:paraId="483EEA9B" w14:textId="77777777" w:rsidR="00D63F71" w:rsidRDefault="005D0DE9">
      <w:pPr>
        <w:rPr>
          <w:rFonts w:ascii="Arial" w:hAnsi="Arial" w:cs="Arial"/>
          <w:b/>
        </w:rPr>
      </w:pPr>
      <w:r>
        <w:rPr>
          <w:rFonts w:ascii="Arial" w:hAnsi="Arial" w:cs="Arial"/>
          <w:b/>
        </w:rPr>
        <w:t xml:space="preserve">Copyright notice: </w:t>
      </w:r>
    </w:p>
    <w:p w14:paraId="30BB103B" w14:textId="73816E9C" w:rsidR="00D63F71" w:rsidRDefault="005D0DE9">
      <w:pPr>
        <w:pStyle w:val="Default"/>
        <w:rPr>
          <w:rFonts w:ascii="宋体" w:hAnsi="宋体" w:cs="宋体"/>
          <w:sz w:val="22"/>
          <w:szCs w:val="22"/>
        </w:rPr>
      </w:pPr>
      <w:r>
        <w:rPr>
          <w:rFonts w:ascii="宋体" w:hAnsi="宋体"/>
          <w:sz w:val="22"/>
        </w:rPr>
        <w:t>Copyright (C) &lt;year&gt; &lt;name of author&gt;</w:t>
      </w:r>
      <w:r>
        <w:rPr>
          <w:rFonts w:ascii="宋体" w:hAnsi="宋体"/>
          <w:sz w:val="22"/>
        </w:rPr>
        <w:br/>
        <w:t>Copyright (c) 1997-2018 Oracle and/or its affiliates. All rights reserved.</w:t>
      </w:r>
      <w:r>
        <w:rPr>
          <w:rFonts w:ascii="宋体" w:hAnsi="宋体"/>
          <w:sz w:val="22"/>
        </w:rPr>
        <w:br/>
        <w:t>Copyright (c) 2009-2018 Oracle and/or its affiliates. All rights reserved.</w:t>
      </w:r>
      <w:r>
        <w:rPr>
          <w:rFonts w:ascii="宋体" w:hAnsi="宋体"/>
          <w:sz w:val="22"/>
        </w:rPr>
        <w:br/>
        <w:t>Copyright (c) 2018 Oracle and/or its affiliates. All rights reserved.</w:t>
      </w:r>
      <w:r>
        <w:rPr>
          <w:rFonts w:ascii="宋体" w:hAnsi="宋体"/>
          <w:sz w:val="22"/>
        </w:rPr>
        <w:br/>
        <w:t>Copyright &amp;169; 2013 Oracle America, Inc.</w:t>
      </w:r>
      <w:r>
        <w:rPr>
          <w:rFonts w:ascii="宋体" w:hAnsi="宋体"/>
          <w:sz w:val="22"/>
        </w:rPr>
        <w:br/>
        <w:t>Copyright (c) 2012-2018 Oracle and/or its affiliates. All rights reserved.</w:t>
      </w:r>
      <w:r>
        <w:rPr>
          <w:rFonts w:ascii="宋体" w:hAnsi="宋体"/>
          <w:sz w:val="22"/>
        </w:rPr>
        <w:br/>
        <w:t>Copyright (c) 2010-2018 Oracle and/or its affiliates. All rights reserved.</w:t>
      </w:r>
      <w:r>
        <w:rPr>
          <w:rFonts w:ascii="宋体" w:hAnsi="宋体"/>
          <w:sz w:val="22"/>
        </w:rPr>
        <w:br/>
        <w:t>Copyright (c) 2006-2018 Oracle and/or its affiliates. All rights reserved.</w:t>
      </w:r>
      <w:r>
        <w:rPr>
          <w:rFonts w:ascii="宋体" w:hAnsi="宋体"/>
          <w:sz w:val="22"/>
        </w:rPr>
        <w:br/>
        <w:t>Copyright (C) 1989, 1991 Free Software Foundation, Inc.</w:t>
      </w:r>
      <w:r>
        <w:rPr>
          <w:rFonts w:ascii="宋体" w:hAnsi="宋体"/>
          <w:sz w:val="22"/>
        </w:rPr>
        <w:br/>
      </w:r>
    </w:p>
    <w:p w14:paraId="136A6BB2" w14:textId="77777777" w:rsidR="00D63F71" w:rsidRDefault="005D0DE9">
      <w:pPr>
        <w:pStyle w:val="Default"/>
        <w:rPr>
          <w:rFonts w:ascii="宋体" w:hAnsi="宋体" w:cs="宋体"/>
          <w:sz w:val="22"/>
          <w:szCs w:val="22"/>
        </w:rPr>
      </w:pPr>
      <w:r>
        <w:rPr>
          <w:b/>
        </w:rPr>
        <w:t xml:space="preserve">License: </w:t>
      </w:r>
      <w:r>
        <w:rPr>
          <w:sz w:val="21"/>
        </w:rPr>
        <w:t>CDDL-1.1 or GPLv2 with exceptions</w:t>
      </w:r>
    </w:p>
    <w:p w14:paraId="429135DF"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COMMON DEVELOPMENT AND DISTRIBUTION LICENSE (CDDL)</w:t>
      </w:r>
    </w:p>
    <w:p w14:paraId="57CC7810"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Version 1.1</w:t>
      </w:r>
    </w:p>
    <w:p w14:paraId="5A26E5A9" w14:textId="77777777" w:rsidR="00611380" w:rsidRPr="00611380" w:rsidRDefault="00611380" w:rsidP="00611380">
      <w:pPr>
        <w:pStyle w:val="Default"/>
        <w:rPr>
          <w:rFonts w:ascii="Times New Roman" w:hAnsi="Times New Roman"/>
          <w:sz w:val="21"/>
        </w:rPr>
      </w:pPr>
    </w:p>
    <w:p w14:paraId="21457B28"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1.Definitions.</w:t>
      </w:r>
    </w:p>
    <w:p w14:paraId="0192838E"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1.1."Contributor" means each individual or entity that creates or contributes to the creation of Modifications.</w:t>
      </w:r>
    </w:p>
    <w:p w14:paraId="6CCD7FC7"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 xml:space="preserve">1.2."Contributor Version" means the combination of the Original Software, prior Modifications used by a </w:t>
      </w:r>
      <w:r w:rsidRPr="00611380">
        <w:rPr>
          <w:rFonts w:ascii="Times New Roman" w:hAnsi="Times New Roman"/>
          <w:sz w:val="21"/>
        </w:rPr>
        <w:lastRenderedPageBreak/>
        <w:t>Contributor (if any), and the Modifications made by that particular Contributor.</w:t>
      </w:r>
    </w:p>
    <w:p w14:paraId="22ABE10B"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1.3."Covered Software" means (a) the Original Software, or (b) Modifications, or (c) the combination of files containing Original Software with files containing Modifications, in each case including portions thereof.</w:t>
      </w:r>
    </w:p>
    <w:p w14:paraId="36E529A8"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1.4."Executable" means the Covered Software in any form other than Source Code.</w:t>
      </w:r>
    </w:p>
    <w:p w14:paraId="107BD086"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1.5."Initial Developer" means the individual or entity that first makes Original Software available under this License.</w:t>
      </w:r>
    </w:p>
    <w:p w14:paraId="78FB6AE2"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1.6."Larger Work" means a work which combines Covered Software or portions thereof with code not governed by the terms of this License.</w:t>
      </w:r>
    </w:p>
    <w:p w14:paraId="604067DF"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1.7."License" means this document.</w:t>
      </w:r>
    </w:p>
    <w:p w14:paraId="21DDB4F3"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1.8."Licensable" means having the right to grant, to the maximum extent possible, whether at the time of the initial grant or subsequently acquired, any and all of the rights conveyed herein.</w:t>
      </w:r>
    </w:p>
    <w:p w14:paraId="51738712"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1.9."Modifications" means the Source Code and Executable form of any of the following:</w:t>
      </w:r>
    </w:p>
    <w:p w14:paraId="5811B19A"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A.Any file that results from an addition to, deletion from or modification of the contents of a file containing Original Software or previous Modifications;</w:t>
      </w:r>
    </w:p>
    <w:p w14:paraId="39D748A6"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B.Any new file that contains any part of the Original Software or previous Modification; or</w:t>
      </w:r>
    </w:p>
    <w:p w14:paraId="130ACAC5"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C.Any new file that is contributed or otherwise made available under the terms of this License.</w:t>
      </w:r>
    </w:p>
    <w:p w14:paraId="20119F77"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1.10."Original Software" means the Source Code and Executable form of computer software code that is originally released under this License.</w:t>
      </w:r>
    </w:p>
    <w:p w14:paraId="5F1F5F09"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1.11."Patent Claims" means any patent claim(s), now owned or hereafter acquired, including without limitation, method, process, and apparatus claims, in any patent Licensable by grantor.</w:t>
      </w:r>
    </w:p>
    <w:p w14:paraId="518DCF0F"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1.12."Source Code" means (a) the common form of computer software code in which modifications are made and (b) associated documentation included in or with such code.</w:t>
      </w:r>
    </w:p>
    <w:p w14:paraId="484D56C7"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1.13."You"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5A06F273"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2.License Grants.</w:t>
      </w:r>
    </w:p>
    <w:p w14:paraId="578FFDAB"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2.1.The Initial Developer Grant.</w:t>
      </w:r>
    </w:p>
    <w:p w14:paraId="4A03656F"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14:paraId="7F5724C5"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(a)under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14:paraId="4D2A846A"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(b)under Patent Claims infringed by the making, using or selling of Original Software, to make, have made, use, practice, sell, and offer for sale, and/or otherwise dispose of the Original Software (or portions thereof).</w:t>
      </w:r>
    </w:p>
    <w:p w14:paraId="7326B13E"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(c)The licenses granted in Sections 2.1(a) and (b) are effective on the date Initial Developer first distributes or otherwise makes the Original Software available to a third party under the terms of this License.</w:t>
      </w:r>
    </w:p>
    <w:p w14:paraId="2E6A9674"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(d)Notwithstanding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14:paraId="4A1AAE97"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2.2.Contributor Grant.</w:t>
      </w:r>
    </w:p>
    <w:p w14:paraId="7CA8B782"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lastRenderedPageBreak/>
        <w:t>Conditioned upon Your compliance with Section 3.1 below and subject to third party intellectual property claims, each Contributor hereby grants You a world-wide, royalty-free, non-exclusive license:</w:t>
      </w:r>
    </w:p>
    <w:p w14:paraId="6F950291"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(a)under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14:paraId="429056C2"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(b)under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14:paraId="365D217A"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(c)The licenses granted in Sections 2.2(a) and 2.2(b) are effective on the date Contributor first distributes or otherwise makes the Modifications available to a third party.</w:t>
      </w:r>
    </w:p>
    <w:p w14:paraId="2DDA065C"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(d)Notwithstanding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14:paraId="2032C460"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3.Distribution Obligations.</w:t>
      </w:r>
    </w:p>
    <w:p w14:paraId="56A45F41"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3.1.Availability of Source Code.</w:t>
      </w:r>
    </w:p>
    <w:p w14:paraId="7AE72C48"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14:paraId="119AC709"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3.2.Modifications.</w:t>
      </w:r>
    </w:p>
    <w:p w14:paraId="79D267ED"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14:paraId="17E9F021"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3.3.Required Notices.</w:t>
      </w:r>
    </w:p>
    <w:p w14:paraId="04ADCD60"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14:paraId="1AAC95DF"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3.4.Application of Additional Terms.</w:t>
      </w:r>
    </w:p>
    <w:p w14:paraId="69FE561D"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14:paraId="5D3A8906"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lastRenderedPageBreak/>
        <w:t>3.5.Distribution of Executable Versions.</w:t>
      </w:r>
    </w:p>
    <w:p w14:paraId="29A79A00"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14:paraId="1DCBBE48"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3.6.Larger Works.</w:t>
      </w:r>
    </w:p>
    <w:p w14:paraId="2C4F8030"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14:paraId="00F5757A"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4.Versions of the License.</w:t>
      </w:r>
    </w:p>
    <w:p w14:paraId="63A87A19"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4.1.New Versions.</w:t>
      </w:r>
    </w:p>
    <w:p w14:paraId="5160F470"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14:paraId="0F8E4C73"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4.2.Effect of New Versions.</w:t>
      </w:r>
    </w:p>
    <w:p w14:paraId="6117907F"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14:paraId="600F453B"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4.3.Modified Versions.</w:t>
      </w:r>
    </w:p>
    <w:p w14:paraId="44DFD441"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14:paraId="59DEAA10"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5.DISCLAIMER OF WARRANTY.</w:t>
      </w:r>
    </w:p>
    <w:p w14:paraId="4E2F0998"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14:paraId="7D8FE7A1" w14:textId="77777777" w:rsidR="00611380" w:rsidRPr="00611380" w:rsidRDefault="00611380" w:rsidP="00611380">
      <w:pPr>
        <w:pStyle w:val="Default"/>
        <w:rPr>
          <w:rFonts w:ascii="Times New Roman" w:hAnsi="Times New Roman"/>
          <w:sz w:val="21"/>
        </w:rPr>
      </w:pPr>
    </w:p>
    <w:p w14:paraId="14B5FC68"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lastRenderedPageBreak/>
        <w:t>6.TERMINATION.</w:t>
      </w:r>
    </w:p>
    <w:p w14:paraId="24A0F16F"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6.1.This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14:paraId="4D5AE605"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6.2.If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14:paraId="33373E96"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6.3.If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14:paraId="6968C221"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6.4.In the event of termination under Sections 6.1 or 6.2 above, all end user licenses that have been validly granted by You or any distributor hereunder prior to termination (excluding licenses granted to You by any distributor) shall survive termination.</w:t>
      </w:r>
    </w:p>
    <w:p w14:paraId="72EC4A52"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7.LIMITATION OF LIABILITY.</w:t>
      </w:r>
    </w:p>
    <w:p w14:paraId="6DEC1FED"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1691B5EB" w14:textId="77777777" w:rsidR="00611380" w:rsidRPr="00611380" w:rsidRDefault="00611380" w:rsidP="00611380">
      <w:pPr>
        <w:pStyle w:val="Default"/>
        <w:rPr>
          <w:rFonts w:ascii="Times New Roman" w:hAnsi="Times New Roman"/>
          <w:sz w:val="21"/>
        </w:rPr>
      </w:pPr>
    </w:p>
    <w:p w14:paraId="6EFCC4B8"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8.U.S. GOVERNMENT END USERS.</w:t>
      </w:r>
    </w:p>
    <w:p w14:paraId="7213CA91"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14:paraId="7C4F0319" w14:textId="77777777" w:rsidR="00611380" w:rsidRPr="00611380" w:rsidRDefault="00611380" w:rsidP="00611380">
      <w:pPr>
        <w:pStyle w:val="Default"/>
        <w:rPr>
          <w:rFonts w:ascii="Times New Roman" w:hAnsi="Times New Roman"/>
          <w:sz w:val="21"/>
        </w:rPr>
      </w:pPr>
    </w:p>
    <w:p w14:paraId="7E36E1F8"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9.MISCELLANEOUS.</w:t>
      </w:r>
    </w:p>
    <w:p w14:paraId="1A87EC18"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14:paraId="6B791814" w14:textId="77777777" w:rsidR="00611380" w:rsidRPr="00611380" w:rsidRDefault="00611380" w:rsidP="00611380">
      <w:pPr>
        <w:pStyle w:val="Default"/>
        <w:rPr>
          <w:rFonts w:ascii="Times New Roman" w:hAnsi="Times New Roman"/>
          <w:sz w:val="21"/>
        </w:rPr>
      </w:pPr>
    </w:p>
    <w:p w14:paraId="1F9D9C6C"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10.RESPONSIBILITY FOR CLAIMS.</w:t>
      </w:r>
    </w:p>
    <w:p w14:paraId="7C869719"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14:paraId="525F9F4E" w14:textId="77777777" w:rsidR="00611380" w:rsidRPr="00611380" w:rsidRDefault="00611380" w:rsidP="00611380">
      <w:pPr>
        <w:pStyle w:val="Default"/>
        <w:rPr>
          <w:rFonts w:ascii="Times New Roman" w:hAnsi="Times New Roman"/>
          <w:sz w:val="21"/>
        </w:rPr>
      </w:pPr>
    </w:p>
    <w:p w14:paraId="396F4BAD" w14:textId="77777777" w:rsidR="00611380" w:rsidRPr="00611380" w:rsidRDefault="00611380" w:rsidP="00611380">
      <w:pPr>
        <w:pStyle w:val="Default"/>
        <w:rPr>
          <w:rFonts w:ascii="Times New Roman" w:hAnsi="Times New Roman"/>
          <w:sz w:val="21"/>
        </w:rPr>
      </w:pPr>
      <w:r w:rsidRPr="00611380">
        <w:rPr>
          <w:rFonts w:ascii="Times New Roman" w:hAnsi="Times New Roman"/>
          <w:sz w:val="21"/>
        </w:rPr>
        <w:t>NOTICE PURSUANT TO SECTION 9 OF THE COMMON DEVELOPMENT AND DISTRIBUTION LICENSE (CDDL)</w:t>
      </w:r>
    </w:p>
    <w:p w14:paraId="74B25158" w14:textId="7DB70B9A" w:rsidR="00D63F71" w:rsidRDefault="00611380" w:rsidP="00611380">
      <w:pPr>
        <w:pStyle w:val="Default"/>
        <w:rPr>
          <w:rFonts w:ascii="宋体" w:hAnsi="宋体" w:cs="宋体"/>
          <w:sz w:val="22"/>
          <w:szCs w:val="22"/>
        </w:rPr>
      </w:pPr>
      <w:r w:rsidRPr="00611380">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r w:rsidR="005D0DE9">
        <w:rPr>
          <w:rFonts w:ascii="Times New Roman" w:hAnsi="Times New Roman"/>
          <w:sz w:val="21"/>
        </w:rPr>
        <w:br/>
      </w:r>
      <w:r w:rsidR="005D0DE9">
        <w:rPr>
          <w:rFonts w:ascii="Times New Roman" w:hAnsi="Times New Roman"/>
          <w:sz w:val="21"/>
        </w:rPr>
        <w:br/>
        <w:t>insert GPL v2 license text here</w:t>
      </w:r>
      <w:r w:rsidR="005D0DE9">
        <w:rPr>
          <w:rFonts w:ascii="Times New Roman" w:hAnsi="Times New Roman"/>
          <w:sz w:val="21"/>
        </w:rPr>
        <w:br/>
      </w:r>
      <w:r w:rsidR="005D0DE9">
        <w:rPr>
          <w:rFonts w:ascii="Times New Roman" w:hAnsi="Times New Roman"/>
          <w:sz w:val="21"/>
        </w:rPr>
        <w:br/>
        <w:t>Class Path Exception</w:t>
      </w:r>
      <w:r w:rsidR="005D0DE9">
        <w:rPr>
          <w:rFonts w:ascii="Times New Roman" w:hAnsi="Times New Roman"/>
          <w:sz w:val="21"/>
        </w:rPr>
        <w:br/>
      </w:r>
      <w:r w:rsidR="005D0DE9">
        <w:rPr>
          <w:rFonts w:ascii="Times New Roman" w:hAnsi="Times New Roman"/>
          <w:sz w:val="21"/>
        </w:rPr>
        <w:br/>
        <w:t>Linking this library statically or dynamically with other modules is making a combined work based on this library. Thus, the terms and conditions of the GNU General Public License cover the whole combination.</w:t>
      </w:r>
      <w:r w:rsidR="005D0DE9">
        <w:rPr>
          <w:rFonts w:ascii="Times New Roman" w:hAnsi="Times New Roman"/>
          <w:sz w:val="21"/>
        </w:rPr>
        <w:br/>
      </w:r>
      <w:r w:rsidR="005D0DE9">
        <w:rPr>
          <w:rFonts w:ascii="Times New Roman" w:hAnsi="Times New Roman"/>
          <w:sz w:val="21"/>
        </w:rP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r>
      <w:r w:rsidR="005D0DE9">
        <w:rPr>
          <w:rFonts w:ascii="Times New Roman" w:hAnsi="Times New Roman"/>
          <w:sz w:val="21"/>
        </w:rPr>
        <w:br/>
      </w:r>
      <w:r w:rsidR="005D0DE9">
        <w:rPr>
          <w:rFonts w:ascii="Times New Roman" w:hAnsi="Times New Roman"/>
          <w:sz w:val="21"/>
        </w:rPr>
        <w:lastRenderedPageBreak/>
        <w:br/>
        <w:t>Standard License Header</w:t>
      </w:r>
      <w:r w:rsidR="005D0DE9">
        <w:rPr>
          <w:rFonts w:ascii="Times New Roman" w:hAnsi="Times New Roman"/>
          <w:sz w:val="21"/>
        </w:rPr>
        <w:br/>
        <w:t>There is no standard license header for the license</w:t>
      </w:r>
    </w:p>
    <w:p w14:paraId="77E79A5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B1837A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B1B988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CB70F8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23A46" w14:textId="77777777" w:rsidR="00B96115" w:rsidRDefault="00B96115">
      <w:pPr>
        <w:spacing w:line="240" w:lineRule="auto"/>
      </w:pPr>
      <w:r>
        <w:separator/>
      </w:r>
    </w:p>
  </w:endnote>
  <w:endnote w:type="continuationSeparator" w:id="0">
    <w:p w14:paraId="2B896AB5" w14:textId="77777777" w:rsidR="00B96115" w:rsidRDefault="00B961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E874851" w14:textId="77777777">
      <w:tc>
        <w:tcPr>
          <w:tcW w:w="1542" w:type="pct"/>
        </w:tcPr>
        <w:p w14:paraId="1F206D86" w14:textId="77777777" w:rsidR="00D63F71" w:rsidRDefault="005D0DE9">
          <w:pPr>
            <w:pStyle w:val="a8"/>
          </w:pPr>
          <w:r>
            <w:fldChar w:fldCharType="begin"/>
          </w:r>
          <w:r>
            <w:instrText xml:space="preserve"> DATE \@ "yyyy-MM-dd" </w:instrText>
          </w:r>
          <w:r>
            <w:fldChar w:fldCharType="separate"/>
          </w:r>
          <w:r w:rsidR="00B177AA">
            <w:rPr>
              <w:noProof/>
            </w:rPr>
            <w:t>2024-05-16</w:t>
          </w:r>
          <w:r>
            <w:fldChar w:fldCharType="end"/>
          </w:r>
        </w:p>
      </w:tc>
      <w:tc>
        <w:tcPr>
          <w:tcW w:w="1853" w:type="pct"/>
        </w:tcPr>
        <w:p w14:paraId="3A16674D" w14:textId="77777777" w:rsidR="00D63F71" w:rsidRDefault="00D63F71">
          <w:pPr>
            <w:pStyle w:val="a8"/>
            <w:ind w:firstLineChars="200" w:firstLine="360"/>
          </w:pPr>
        </w:p>
      </w:tc>
      <w:tc>
        <w:tcPr>
          <w:tcW w:w="1605" w:type="pct"/>
        </w:tcPr>
        <w:p w14:paraId="0885C29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96115">
            <w:fldChar w:fldCharType="begin"/>
          </w:r>
          <w:r w:rsidR="00B96115">
            <w:instrText xml:space="preserve"> NUMPAGES  \* Arabic  \* MERGEFORMAT </w:instrText>
          </w:r>
          <w:r w:rsidR="00B96115">
            <w:fldChar w:fldCharType="separate"/>
          </w:r>
          <w:r w:rsidR="00B93B3B">
            <w:rPr>
              <w:noProof/>
            </w:rPr>
            <w:t>1</w:t>
          </w:r>
          <w:r w:rsidR="00B96115">
            <w:rPr>
              <w:noProof/>
            </w:rPr>
            <w:fldChar w:fldCharType="end"/>
          </w:r>
        </w:p>
      </w:tc>
    </w:tr>
  </w:tbl>
  <w:p w14:paraId="76EE120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54BFE" w14:textId="77777777" w:rsidR="00B96115" w:rsidRDefault="00B96115">
      <w:r>
        <w:separator/>
      </w:r>
    </w:p>
  </w:footnote>
  <w:footnote w:type="continuationSeparator" w:id="0">
    <w:p w14:paraId="36F7DC58" w14:textId="77777777" w:rsidR="00B96115" w:rsidRDefault="00B96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B9EA307" w14:textId="77777777">
      <w:trPr>
        <w:cantSplit/>
        <w:trHeight w:hRule="exact" w:val="777"/>
      </w:trPr>
      <w:tc>
        <w:tcPr>
          <w:tcW w:w="492" w:type="pct"/>
          <w:tcBorders>
            <w:bottom w:val="single" w:sz="6" w:space="0" w:color="auto"/>
          </w:tcBorders>
        </w:tcPr>
        <w:p w14:paraId="6A4BE5AA" w14:textId="77777777" w:rsidR="00D63F71" w:rsidRDefault="00D63F71">
          <w:pPr>
            <w:pStyle w:val="a9"/>
          </w:pPr>
        </w:p>
        <w:p w14:paraId="7CB69980" w14:textId="77777777" w:rsidR="00D63F71" w:rsidRDefault="00D63F71">
          <w:pPr>
            <w:ind w:left="420"/>
          </w:pPr>
        </w:p>
      </w:tc>
      <w:tc>
        <w:tcPr>
          <w:tcW w:w="3283" w:type="pct"/>
          <w:tcBorders>
            <w:bottom w:val="single" w:sz="6" w:space="0" w:color="auto"/>
          </w:tcBorders>
          <w:vAlign w:val="bottom"/>
        </w:tcPr>
        <w:p w14:paraId="042BAF2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AEC0593" w14:textId="77777777" w:rsidR="00D63F71" w:rsidRDefault="00D63F71">
          <w:pPr>
            <w:pStyle w:val="a9"/>
            <w:ind w:firstLine="33"/>
          </w:pPr>
        </w:p>
      </w:tc>
    </w:tr>
  </w:tbl>
  <w:p w14:paraId="3FE1407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11380"/>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177AA"/>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96115"/>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D4B4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3056</Words>
  <Characters>17422</Characters>
  <Application>Microsoft Office Word</Application>
  <DocSecurity>0</DocSecurity>
  <Lines>145</Lines>
  <Paragraphs>40</Paragraphs>
  <ScaleCrop>false</ScaleCrop>
  <Company>Huawei Technologies Co.,Ltd.</Company>
  <LinksUpToDate>false</LinksUpToDate>
  <CharactersWithSpaces>20438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2024-05-16T02:07:00Z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