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python-sphinxcontrib-svg2pdfconverter 1.2.0</w:t>
      </w:r>
    </w:p>
    <w:p>
      <w:pPr/>
      <w:r>
        <w:rPr>
          <w:rStyle w:val="13"/>
          <w:rFonts w:ascii="Arial" w:hAnsi="Arial"/>
          <w:b/>
        </w:rPr>
        <w:t xml:space="preserve">Copyright notice: </w:t>
      </w:r>
    </w:p>
    <w:p>
      <w:pPr/>
      <w:r>
        <w:rPr>
          <w:rStyle w:val="13"/>
          <w:rFonts w:ascii="宋体" w:hAnsi="宋体"/>
          <w:sz w:val="22"/>
        </w:rPr>
        <w:t>Copyright (c) 2018-2019 by Missing Link Electronics, Inc.</w:t>
        <w:br/>
        <w:t>Copyright 2020 by Marko Kohtala &lt;marko.kohtala@gmail.com&gt;.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