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imlib2 1.12.4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Imlib2</w:t>
      </w:r>
    </w:p>
    <w:p>
      <w:pPr>
        <w:spacing w:line="420" w:lineRule="exact"/>
        <w:rPr>
          <w:rFonts w:hint="eastAsia" w:ascii="Arial" w:hAnsi="Arial"/>
          <w:b/>
          <w:sz w:val="24"/>
        </w:rPr>
      </w:pPr>
      <w:r>
        <w:rPr>
          <w:rFonts w:ascii="Times New Roman" w:hAnsi="Times New Roman"/>
          <w:sz w:val="21"/>
        </w:rPr>
        <w:t>Imlib2 License</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of the Software and its Copyright notices. In addition publicly documented acknowledgment must be given that this software has been used if no source code of this software is made available publicly. Making the source available publicly means including the source for this software with the distribution, or a method to get this software via some reasonable mechanism (electronic transfer via a network or media) as well as making an offer to supply the source on request. This Copyright notice serves as an offer to supply the source on on request as well. Instead of this, supplying acknowledgments of use of this software in either Copyright notices, Manuals, Publicity and Marketing documents or any documentation provided with any product containing this software. This License does not apply to any software that links to the libraries provided by this software (statically or dynamically), but only to the software provided.</w:t>
        <w:br/>
        <w:br/>
        <w:t>Please see the COPYING-PLAIN for a plain-english explanation of this notice and its intent.</w:t>
        <w:br/>
        <w:br/>
        <w:t>THE SOFTWARE IS PROVIDED "AS IS", WITHOUT WARRANTY OF ANY KIND, EXPRESS OR IMPLIED, INCLUDING BUT NOT LIMITED TO THE WARRANTIES OF MERCHANTABILITY, FITNESS FOR A PARTICULAR PURPOSE AND NONINFRINGEMENT. IN NO EVENT SHALL THE AUTHORS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