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nodejs-cryptiles 5.1.0</w:t>
      </w:r>
    </w:p>
    <w:p>
      <w:pPr/>
      <w:r>
        <w:rPr>
          <w:rStyle w:val="13"/>
          <w:rFonts w:ascii="Arial" w:hAnsi="Arial"/>
          <w:b/>
        </w:rPr>
        <w:t xml:space="preserve">Copyright notice: </w:t>
      </w:r>
    </w:p>
    <w:p>
      <w:pPr/>
      <w:r>
        <w:rPr>
          <w:rStyle w:val="13"/>
          <w:rFonts w:ascii="宋体" w:hAnsi="宋体"/>
          <w:sz w:val="22"/>
        </w:rPr>
        <w:t>Copyright (c) 2014-2020, Sideway Inc, and project contributors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