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janino 2.7.8</w:t>
      </w:r>
    </w:p>
    <w:p>
      <w:pPr/>
      <w:r>
        <w:rPr>
          <w:rStyle w:val="13"/>
          <w:rFonts w:ascii="Arial" w:hAnsi="Arial"/>
          <w:b/>
        </w:rPr>
        <w:t xml:space="preserve">Copyright notice: </w:t>
      </w:r>
    </w:p>
    <w:p>
      <w:pPr/>
      <w:r>
        <w:rPr>
          <w:rStyle w:val="13"/>
          <w:rFonts w:ascii="宋体" w:hAnsi="宋体"/>
          <w:sz w:val="22"/>
        </w:rPr>
        <w:t>Copyright (c) 2013, Arno Unkrig All rights reserved.</w:t>
        <w:br/>
        <w:t>Copyright (c) 2010, Arno Unkrig All rights reserved.</w:t>
        <w:br/>
        <w:t>Copyright (c) 2001-2010, Arno Unkrig All rights reserved.</w:t>
        <w:br/>
        <w:t>Copyright (c) 2001-2013, Arno Unkrig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