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-package 1.0.1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2012 </w:t>
      </w:r>
      <w:r>
        <w:rPr>
          <w:rStyle w:val="a0"/>
          <w:rFonts w:ascii="宋体" w:hAnsi="宋体"/>
          <w:sz w:val="22"/>
        </w:rPr>
        <w:t>Veselin</w:t>
      </w:r>
      <w:r>
        <w:rPr>
          <w:rStyle w:val="a0"/>
          <w:rFonts w:ascii="宋体" w:hAnsi="宋体"/>
          <w:sz w:val="22"/>
        </w:rPr>
        <w:t xml:space="preserve"> </w:t>
      </w:r>
      <w:r>
        <w:rPr>
          <w:rStyle w:val="a0"/>
          <w:rFonts w:ascii="宋体" w:hAnsi="宋体"/>
          <w:sz w:val="22"/>
        </w:rPr>
        <w:t>Todorovin</w:t>
      </w:r>
      <w:r>
        <w:rPr>
          <w:rStyle w:val="a0"/>
          <w:rFonts w:ascii="宋体" w:hAnsi="宋体"/>
          <w:sz w:val="22"/>
        </w:rPr>
        <w:t xml:space="preserve"> all</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