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-CPAN-Meta 2.150010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2010 by David Golden, Ricardo </w:t>
      </w:r>
      <w:r>
        <w:rPr>
          <w:rStyle w:val="a0"/>
          <w:rFonts w:ascii="宋体" w:hAnsi="宋体"/>
          <w:sz w:val="22"/>
        </w:rPr>
        <w:t>Signes</w:t>
      </w:r>
      <w:r>
        <w:rPr>
          <w:rStyle w:val="a0"/>
          <w:rFonts w:ascii="宋体" w:hAnsi="宋体"/>
          <w:sz w:val="22"/>
        </w:rPr>
        <w:t>, Adam Kennedy and Contributors.</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 xml:space="preserve">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pa</w:t>
      </w:r>
      <w:r>
        <w:rPr>
          <w:rStyle w:val="a0"/>
          <w:rFonts w:ascii="Times New Roman" w:hAnsi="Times New Roman"/>
          <w:sz w:val="21"/>
        </w:rPr>
        <w:t>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wh</w:t>
      </w:r>
      <w:r>
        <w:rPr>
          <w:rStyle w:val="a0"/>
          <w:rFonts w:ascii="Times New Roman" w:hAnsi="Times New Roman"/>
          <w:sz w:val="21"/>
        </w:rPr>
        <w:t xml:space="preserve">ich applies to it and "any later version", you have the option of following the terms and conditions either of that 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