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3FE8" w14:textId="77777777" w:rsidR="00281167" w:rsidRDefault="00281167">
      <w:pPr>
        <w:rPr>
          <w:rFonts w:cs="Arial"/>
        </w:rPr>
      </w:pPr>
    </w:p>
    <w:p w14:paraId="5D6F51B0" w14:textId="77777777" w:rsidR="00281167" w:rsidRDefault="00AC7A60">
      <w:pPr>
        <w:spacing w:line="420" w:lineRule="exact"/>
        <w:jc w:val="center"/>
      </w:pPr>
      <w:proofErr w:type="gramStart"/>
      <w:r>
        <w:rPr>
          <w:b/>
          <w:sz w:val="32"/>
        </w:rPr>
        <w:t>OPEN SOURCE</w:t>
      </w:r>
      <w:proofErr w:type="gramEnd"/>
      <w:r>
        <w:rPr>
          <w:b/>
          <w:sz w:val="32"/>
        </w:rPr>
        <w:t xml:space="preserve"> SOFTWARE NOTICE</w:t>
      </w:r>
    </w:p>
    <w:p w14:paraId="129DC5CD" w14:textId="77777777" w:rsidR="00281167" w:rsidRDefault="00281167">
      <w:pPr>
        <w:spacing w:line="420" w:lineRule="exact"/>
        <w:jc w:val="center"/>
      </w:pPr>
    </w:p>
    <w:p w14:paraId="49B9FC6C" w14:textId="77777777" w:rsidR="00281167" w:rsidRDefault="00AC7A6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15A8DA" w14:textId="77777777" w:rsidR="00281167" w:rsidRDefault="00281167">
      <w:pPr>
        <w:spacing w:line="420" w:lineRule="exact"/>
        <w:jc w:val="both"/>
        <w:rPr>
          <w:rFonts w:cs="Arial"/>
          <w:snapToGrid/>
        </w:rPr>
      </w:pPr>
    </w:p>
    <w:p w14:paraId="7CFBA96E" w14:textId="77777777" w:rsidR="00281167" w:rsidRDefault="00AC7A6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D9FD313" w14:textId="77777777" w:rsidR="00281167" w:rsidRDefault="00AC7A6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7717251" w14:textId="77777777" w:rsidR="00281167" w:rsidRDefault="00281167">
      <w:pPr>
        <w:spacing w:line="420" w:lineRule="exact"/>
        <w:jc w:val="both"/>
      </w:pPr>
    </w:p>
    <w:p w14:paraId="363B7547" w14:textId="77777777" w:rsidR="00281167" w:rsidRDefault="00AC7A6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0EF531" w14:textId="77777777" w:rsidR="00281167" w:rsidRDefault="00281167">
      <w:pPr>
        <w:pStyle w:val="ad"/>
        <w:spacing w:before="0" w:after="0" w:line="240" w:lineRule="auto"/>
        <w:jc w:val="left"/>
        <w:rPr>
          <w:rFonts w:ascii="Arial" w:hAnsi="Arial" w:cs="Arial"/>
          <w:bCs w:val="0"/>
          <w:sz w:val="21"/>
          <w:szCs w:val="21"/>
        </w:rPr>
      </w:pPr>
    </w:p>
    <w:p w14:paraId="32E12ED2" w14:textId="77777777" w:rsidR="00281167" w:rsidRDefault="00AC7A6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oeAware</w:t>
      </w:r>
      <w:proofErr w:type="spellEnd"/>
      <w:r>
        <w:rPr>
          <w:rFonts w:ascii="微软雅黑" w:hAnsi="微软雅黑"/>
          <w:b w:val="0"/>
          <w:sz w:val="21"/>
        </w:rPr>
        <w:t>-manager v2.0.6</w:t>
      </w:r>
    </w:p>
    <w:p w14:paraId="03CDF5D9" w14:textId="77777777" w:rsidR="00281167" w:rsidRDefault="00AC7A60">
      <w:pPr>
        <w:rPr>
          <w:rFonts w:cs="Arial"/>
          <w:b/>
        </w:rPr>
      </w:pPr>
      <w:r>
        <w:rPr>
          <w:rFonts w:cs="Arial"/>
          <w:b/>
        </w:rPr>
        <w:t xml:space="preserve">Copyright notice: </w:t>
      </w:r>
    </w:p>
    <w:p w14:paraId="0F5D4B38" w14:textId="77777777" w:rsidR="00281167" w:rsidRDefault="00AC7A60">
      <w:pPr>
        <w:spacing w:line="420" w:lineRule="exact"/>
      </w:pPr>
      <w:r>
        <w:rPr>
          <w:rFonts w:ascii="宋体" w:hAnsi="宋体"/>
          <w:sz w:val="22"/>
        </w:rPr>
        <w:t>Copyright (c) 2025 Huawei Technologies Co., Ltd. All rights reserved.</w:t>
      </w:r>
      <w:r>
        <w:rPr>
          <w:rFonts w:ascii="宋体" w:hAnsi="宋体"/>
          <w:sz w:val="22"/>
        </w:rPr>
        <w:br/>
        <w:t xml:space="preserve">Copyright (c) Huawei Technologies Co., Ltd. </w:t>
      </w:r>
      <w:r>
        <w:rPr>
          <w:rFonts w:ascii="宋体" w:hAnsi="宋体"/>
          <w:sz w:val="22"/>
        </w:rPr>
        <w:t>2025-2025. All rights reserved.</w:t>
      </w:r>
      <w:r>
        <w:rPr>
          <w:rFonts w:ascii="宋体" w:hAnsi="宋体"/>
          <w:sz w:val="22"/>
        </w:rPr>
        <w:br/>
        <w:t>Copyright (c) Huawei Technologies Co., Ltd. 2024-2024. All rights reserved.</w:t>
      </w:r>
      <w:r>
        <w:rPr>
          <w:rFonts w:ascii="宋体" w:hAnsi="宋体"/>
          <w:sz w:val="22"/>
        </w:rPr>
        <w:br/>
        <w:t>Copyright (c) 2024 Huawei Technologies Co., Ltd. All rights reserved.</w:t>
      </w:r>
      <w:r>
        <w:rPr>
          <w:rFonts w:ascii="宋体" w:hAnsi="宋体"/>
          <w:sz w:val="22"/>
        </w:rPr>
        <w:br/>
        <w:t>Copyright (c) 2025 Huawei Technologies Co., Ltd.</w:t>
      </w:r>
      <w:r>
        <w:rPr>
          <w:rFonts w:ascii="宋体" w:hAnsi="宋体"/>
          <w:sz w:val="22"/>
        </w:rPr>
        <w:br/>
        <w:t>Copyright (c) 2025-2025 Huawe</w:t>
      </w:r>
      <w:r>
        <w:rPr>
          <w:rFonts w:ascii="宋体" w:hAnsi="宋体"/>
          <w:sz w:val="22"/>
        </w:rPr>
        <w:t>i Technologies Co., Ltd. All rights reserved.</w:t>
      </w:r>
      <w:r>
        <w:rPr>
          <w:rFonts w:ascii="宋体" w:hAnsi="宋体"/>
          <w:sz w:val="22"/>
        </w:rPr>
        <w:br/>
        <w:t>Copyright (c) 2024 Huawei Technologies Co., Ltd.</w:t>
      </w:r>
      <w:r>
        <w:rPr>
          <w:rFonts w:ascii="宋体" w:hAnsi="宋体"/>
          <w:sz w:val="22"/>
        </w:rPr>
        <w:br/>
      </w:r>
    </w:p>
    <w:p w14:paraId="091B5E77" w14:textId="77777777" w:rsidR="00281167" w:rsidRDefault="00AC7A60">
      <w:pPr>
        <w:spacing w:line="420" w:lineRule="exact"/>
      </w:pPr>
      <w:r>
        <w:rPr>
          <w:b/>
          <w:sz w:val="24"/>
        </w:rPr>
        <w:t xml:space="preserve">License: </w:t>
      </w:r>
      <w:r>
        <w:t>MulanPSL2</w:t>
      </w:r>
    </w:p>
    <w:p w14:paraId="34FA6C9A" w14:textId="3278A7F6" w:rsidR="00281167" w:rsidRDefault="00AC7A60">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lastRenderedPageBreak/>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w:t>
      </w:r>
      <w:r>
        <w:rPr>
          <w:rFonts w:ascii="Times New Roman" w:hAnsi="Times New Roman"/>
        </w:rPr>
        <w:t>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r>
      <w:r>
        <w:rPr>
          <w:rFonts w:ascii="Times New Roman" w:hAnsi="Times New Roman"/>
        </w:rPr>
        <w:lastRenderedPageBreak/>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w:t>
      </w:r>
      <w:r>
        <w:rPr>
          <w:rFonts w:ascii="Times New Roman" w:hAnsi="Times New Roman"/>
        </w:rPr>
        <w:t>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w:t>
      </w:r>
      <w:r>
        <w:rPr>
          <w:rFonts w:ascii="Times New Roman" w:hAnsi="Times New Roman"/>
        </w:rPr>
        <w:t>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w:t>
      </w:r>
      <w:r>
        <w:rPr>
          <w:rFonts w:ascii="Times New Roman" w:hAnsi="Times New Roman"/>
        </w:rPr>
        <w:t xml:space="preserve">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lastRenderedPageBreak/>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w:t>
      </w:r>
      <w:r>
        <w:rPr>
          <w:rFonts w:ascii="Times New Roman" w:hAnsi="Times New Roman"/>
        </w:rPr>
        <w:t>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w:t>
      </w:r>
      <w:r>
        <w:rPr>
          <w:rFonts w:ascii="Times New Roman" w:hAnsi="Times New Roman"/>
        </w:rPr>
        <w:t>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w:t>
      </w:r>
      <w:r>
        <w:rPr>
          <w:rFonts w:ascii="Times New Roman" w:hAnsi="Times New Roman"/>
        </w:rPr>
        <w:t>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w:t>
      </w:r>
      <w:r>
        <w:rPr>
          <w:rFonts w:ascii="Times New Roman" w:hAnsi="Times New Roman"/>
        </w:rPr>
        <w:t xml:space="preserve">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lastRenderedPageBreak/>
        <w:br/>
        <w:t xml:space="preserve">Affiliates means entities that control, are controlled by, or </w:t>
      </w:r>
      <w:r>
        <w:rPr>
          <w:rFonts w:ascii="Times New Roman" w:hAnsi="Times New Roman"/>
        </w:rPr>
        <w:t>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w:t>
      </w:r>
      <w:r>
        <w:rPr>
          <w:rFonts w:ascii="Times New Roman" w:hAnsi="Times New Roman"/>
        </w:rPr>
        <w:t>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w:t>
      </w:r>
      <w:r>
        <w:rPr>
          <w:rFonts w:ascii="Times New Roman" w:hAnsi="Times New Roman"/>
        </w:rPr>
        <w:t>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w:t>
      </w:r>
      <w:r>
        <w:rPr>
          <w:rFonts w:ascii="Times New Roman" w:hAnsi="Times New Roman"/>
        </w:rPr>
        <w:t xml:space="preserve">se to make, have made, use, offer for sale, sell, import or otherwise transfer its Contribution, where such patent license is only limited to the patent claims owned or controlled by such Contributor now or in future which will be necessarily infringed by </w:t>
      </w:r>
      <w:r>
        <w:rPr>
          <w:rFonts w:ascii="Times New Roman" w:hAnsi="Times New Roman"/>
        </w:rPr>
        <w:t>its Contribution alone, or by combination of the Contribution with the Software to which the Contribution was contributed. The patent license shall not apply to any modification of the Contribution, and any other combination which includes the Contribution</w:t>
      </w:r>
      <w:r>
        <w:rPr>
          <w:rFonts w:ascii="Times New Roman" w:hAnsi="Times New Roman"/>
        </w:rPr>
        <w:t>. If you or your Affiliates directly or indirectly institute patent litigation (including a cross claim or counterclaim in a litigation) or other patent enforcement activities against any individual or entity by alleging that the Software or any Contributi</w:t>
      </w:r>
      <w:r>
        <w:rPr>
          <w:rFonts w:ascii="Times New Roman" w:hAnsi="Times New Roman"/>
        </w:rPr>
        <w:t>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w:t>
      </w:r>
      <w:r>
        <w:rPr>
          <w:rFonts w:ascii="Times New Roman" w:hAnsi="Times New Roman"/>
        </w:rPr>
        <w:t>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w:t>
      </w:r>
      <w:r>
        <w:rPr>
          <w:rFonts w:ascii="Times New Roman" w:hAnsi="Times New Roman"/>
        </w:rPr>
        <w:t>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lastRenderedPageBreak/>
        <w:br/>
        <w:t>5. Disclaimer of Warranty and Limitation of Liability</w:t>
      </w:r>
      <w:r>
        <w:rPr>
          <w:rFonts w:ascii="Times New Roman" w:hAnsi="Times New Roman"/>
        </w:rPr>
        <w:br/>
        <w:t>THE SOFTWARE AND CONTRIBUTION IN IT</w:t>
      </w:r>
      <w:r>
        <w:rPr>
          <w:rFonts w:ascii="Times New Roman" w:hAnsi="Times New Roman"/>
        </w:rPr>
        <w:t xml:space="preserve"> ARE PROVIDED WITHOUT WARRANTIES OF ANY KIND, EITHER EXPRESS OR IMPLIED. IN NO EVENT SHALL ANY CONTRIBUTOR OR COPYRIGHT HOLDER BE LIABLE TO YOU FOR ANY DAMAGES, INCLUDING, BUT NOT LIMITED TO ANY DIRECT, OR INDIRECT, SPECIAL OR CONSEQUENTIAL DAMAGES ARISING</w:t>
      </w:r>
      <w:r>
        <w:rPr>
          <w:rFonts w:ascii="Times New Roman" w:hAnsi="Times New Roman"/>
        </w:rPr>
        <w:t xml:space="preserve">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w:t>
      </w:r>
      <w:r>
        <w:rPr>
          <w:rFonts w:ascii="Times New Roman" w:hAnsi="Times New Roman"/>
        </w:rPr>
        <w: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w:t>
      </w:r>
      <w:r>
        <w:rPr>
          <w:rFonts w:ascii="Times New Roman" w:hAnsi="Times New Roman"/>
        </w:rPr>
        <w:t>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w:t>
      </w:r>
      <w:r>
        <w:rPr>
          <w:rFonts w:ascii="Times New Roman" w:hAnsi="Times New Roman"/>
        </w:rPr>
        <w:t>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w:t>
      </w:r>
      <w:r>
        <w:rPr>
          <w:rFonts w:ascii="Times New Roman" w:hAnsi="Times New Roman"/>
        </w:rPr>
        <w:t xml:space="preserv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w:t>
      </w:r>
      <w:r>
        <w:rPr>
          <w:rFonts w:ascii="Times New Roman" w:hAnsi="Times New Roman"/>
        </w:rPr>
        <w:t>lan PSL v2.</w:t>
      </w:r>
      <w:r>
        <w:rPr>
          <w:rFonts w:ascii="Times New Roman" w:hAnsi="Times New Roman"/>
        </w:rPr>
        <w:br/>
      </w:r>
      <w:r>
        <w:rPr>
          <w:rFonts w:ascii="Times New Roman" w:hAnsi="Times New Roman"/>
        </w:rPr>
        <w:lastRenderedPageBreak/>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w:t>
      </w:r>
      <w:r>
        <w:rPr>
          <w:rFonts w:ascii="Times New Roman" w:hAnsi="Times New Roman"/>
        </w:rPr>
        <w:t>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w:t>
      </w:r>
      <w:r>
        <w:rPr>
          <w:rFonts w:ascii="Times New Roman" w:hAnsi="Times New Roman"/>
        </w:rPr>
        <w:t>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w:t>
      </w:r>
      <w:r>
        <w:rPr>
          <w:rFonts w:ascii="Times New Roman" w:hAnsi="Times New Roman"/>
        </w:rPr>
        <w:t>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28116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D1015" w14:textId="77777777" w:rsidR="00AC7A60" w:rsidRDefault="00AC7A60">
      <w:pPr>
        <w:spacing w:line="240" w:lineRule="auto"/>
      </w:pPr>
      <w:r>
        <w:separator/>
      </w:r>
    </w:p>
  </w:endnote>
  <w:endnote w:type="continuationSeparator" w:id="0">
    <w:p w14:paraId="6AEE3EA4" w14:textId="77777777" w:rsidR="00AC7A60" w:rsidRDefault="00AC7A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81167" w14:paraId="5686D476" w14:textId="77777777">
      <w:tc>
        <w:tcPr>
          <w:tcW w:w="1542" w:type="pct"/>
        </w:tcPr>
        <w:p w14:paraId="35A26A42" w14:textId="77777777" w:rsidR="00281167" w:rsidRDefault="00AC7A60">
          <w:pPr>
            <w:pStyle w:val="aa"/>
          </w:pPr>
          <w:r>
            <w:fldChar w:fldCharType="begin"/>
          </w:r>
          <w:r>
            <w:instrText xml:space="preserve"> DATE \@ "yyyy-MM-dd" </w:instrText>
          </w:r>
          <w:r>
            <w:fldChar w:fldCharType="separate"/>
          </w:r>
          <w:r w:rsidR="00B41F1B">
            <w:rPr>
              <w:noProof/>
            </w:rPr>
            <w:t>2025-09-03</w:t>
          </w:r>
          <w:r>
            <w:fldChar w:fldCharType="end"/>
          </w:r>
        </w:p>
      </w:tc>
      <w:tc>
        <w:tcPr>
          <w:tcW w:w="1853" w:type="pct"/>
        </w:tcPr>
        <w:p w14:paraId="32D32A3D" w14:textId="77777777" w:rsidR="00281167" w:rsidRDefault="00281167">
          <w:pPr>
            <w:pStyle w:val="aa"/>
          </w:pPr>
        </w:p>
      </w:tc>
      <w:tc>
        <w:tcPr>
          <w:tcW w:w="1605" w:type="pct"/>
        </w:tcPr>
        <w:p w14:paraId="6A082BD7" w14:textId="77777777" w:rsidR="00281167" w:rsidRDefault="00AC7A6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91884A" w14:textId="77777777" w:rsidR="00281167" w:rsidRDefault="0028116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20327" w14:textId="77777777" w:rsidR="00AC7A60" w:rsidRDefault="00AC7A60">
      <w:r>
        <w:separator/>
      </w:r>
    </w:p>
  </w:footnote>
  <w:footnote w:type="continuationSeparator" w:id="0">
    <w:p w14:paraId="46403D43" w14:textId="77777777" w:rsidR="00AC7A60" w:rsidRDefault="00AC7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81167" w14:paraId="30322418" w14:textId="77777777">
      <w:trPr>
        <w:cantSplit/>
        <w:trHeight w:hRule="exact" w:val="777"/>
      </w:trPr>
      <w:tc>
        <w:tcPr>
          <w:tcW w:w="492" w:type="pct"/>
          <w:tcBorders>
            <w:bottom w:val="single" w:sz="6" w:space="0" w:color="auto"/>
          </w:tcBorders>
        </w:tcPr>
        <w:p w14:paraId="2DCE3914" w14:textId="77777777" w:rsidR="00281167" w:rsidRDefault="00281167"/>
      </w:tc>
      <w:tc>
        <w:tcPr>
          <w:tcW w:w="3283" w:type="pct"/>
          <w:tcBorders>
            <w:bottom w:val="single" w:sz="6" w:space="0" w:color="auto"/>
          </w:tcBorders>
          <w:vAlign w:val="bottom"/>
        </w:tcPr>
        <w:p w14:paraId="5B70777A" w14:textId="77777777" w:rsidR="00281167" w:rsidRDefault="00AC7A6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4A45A8A" w14:textId="77777777" w:rsidR="00281167" w:rsidRDefault="00281167">
          <w:pPr>
            <w:pStyle w:val="ab"/>
            <w:ind w:firstLine="33"/>
          </w:pPr>
        </w:p>
      </w:tc>
    </w:tr>
  </w:tbl>
  <w:p w14:paraId="0E9F7CE5" w14:textId="77777777" w:rsidR="00281167" w:rsidRDefault="0028116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167"/>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7A60"/>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1B"/>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35EB3"/>
  <w15:docId w15:val="{ACD8811E-F355-4FE0-B8F6-F7DFF10C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1309</Words>
  <Characters>7465</Characters>
  <Application>Microsoft Office Word</Application>
  <DocSecurity>0</DocSecurity>
  <Lines>62</Lines>
  <Paragraphs>17</Paragraphs>
  <ScaleCrop>false</ScaleCrop>
  <Company>Huawei Technologies Co.,Ltd.</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