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873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22E56B" w14:textId="77777777" w:rsidR="00D63F71" w:rsidRDefault="00D63F71">
      <w:pPr>
        <w:spacing w:line="420" w:lineRule="exact"/>
        <w:jc w:val="center"/>
        <w:rPr>
          <w:rFonts w:ascii="Arial" w:hAnsi="Arial" w:cs="Arial"/>
          <w:b/>
          <w:snapToGrid/>
          <w:sz w:val="32"/>
          <w:szCs w:val="32"/>
        </w:rPr>
      </w:pPr>
    </w:p>
    <w:p w14:paraId="02C7E20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373488" w14:textId="77777777" w:rsidR="00B93B3B" w:rsidRPr="00B93B3B" w:rsidRDefault="00B93B3B" w:rsidP="00B93B3B">
      <w:pPr>
        <w:spacing w:line="420" w:lineRule="exact"/>
        <w:jc w:val="both"/>
        <w:rPr>
          <w:rFonts w:ascii="Arial" w:hAnsi="Arial" w:cs="Arial"/>
          <w:snapToGrid/>
        </w:rPr>
      </w:pPr>
    </w:p>
    <w:p w14:paraId="65E7274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DA2E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3F52F0" w14:textId="77777777" w:rsidR="00D63F71" w:rsidRDefault="00D63F71">
      <w:pPr>
        <w:spacing w:line="420" w:lineRule="exact"/>
        <w:jc w:val="both"/>
        <w:rPr>
          <w:rFonts w:ascii="Arial" w:hAnsi="Arial" w:cs="Arial"/>
          <w:i/>
          <w:snapToGrid/>
          <w:color w:val="0099FF"/>
          <w:sz w:val="18"/>
          <w:szCs w:val="18"/>
        </w:rPr>
      </w:pPr>
    </w:p>
    <w:p w14:paraId="385D920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B83CBB" w14:textId="77777777" w:rsidR="00D63F71" w:rsidRDefault="00D63F71">
      <w:pPr>
        <w:pStyle w:val="aa"/>
        <w:spacing w:before="0" w:after="0" w:line="240" w:lineRule="auto"/>
        <w:jc w:val="left"/>
        <w:rPr>
          <w:rFonts w:ascii="Arial" w:hAnsi="Arial" w:cs="Arial"/>
          <w:bCs w:val="0"/>
          <w:sz w:val="21"/>
          <w:szCs w:val="21"/>
        </w:rPr>
      </w:pPr>
    </w:p>
    <w:p w14:paraId="4EFECD7D" w14:textId="0F6AD36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B611FC" w:rsidRPr="00B611FC">
        <w:rPr>
          <w:rFonts w:ascii="微软雅黑" w:hAnsi="微软雅黑"/>
          <w:b w:val="0"/>
          <w:sz w:val="21"/>
        </w:rPr>
        <w:t>kmbox</w:t>
      </w:r>
      <w:r>
        <w:rPr>
          <w:rFonts w:ascii="微软雅黑" w:hAnsi="微软雅黑"/>
          <w:b w:val="0"/>
          <w:sz w:val="21"/>
        </w:rPr>
        <w:t xml:space="preserve"> 23.08.4</w:t>
      </w:r>
    </w:p>
    <w:p w14:paraId="201E227B" w14:textId="77777777" w:rsidR="00D63F71" w:rsidRDefault="005D0DE9">
      <w:pPr>
        <w:rPr>
          <w:rFonts w:ascii="Arial" w:hAnsi="Arial" w:cs="Arial"/>
          <w:b/>
        </w:rPr>
      </w:pPr>
      <w:r>
        <w:rPr>
          <w:rFonts w:ascii="Arial" w:hAnsi="Arial" w:cs="Arial"/>
          <w:b/>
        </w:rPr>
        <w:t xml:space="preserve">Copyright notice: </w:t>
      </w:r>
    </w:p>
    <w:p w14:paraId="3F1D9C01" w14:textId="378E8D6F" w:rsidR="00D63F71" w:rsidRDefault="005D0DE9">
      <w:pPr>
        <w:pStyle w:val="Default"/>
        <w:rPr>
          <w:rFonts w:ascii="宋体" w:hAnsi="宋体" w:cs="宋体"/>
          <w:sz w:val="22"/>
          <w:szCs w:val="22"/>
        </w:rPr>
      </w:pPr>
      <w:r>
        <w:rPr>
          <w:rFonts w:ascii="宋体" w:hAnsi="宋体"/>
          <w:sz w:val="22"/>
        </w:rPr>
        <w:t>SPDX-FileCopyrightText: 2016 Daniel Vrátil &lt;dvratil@kde.org&gt;</w:t>
      </w:r>
      <w:r>
        <w:rPr>
          <w:rFonts w:ascii="宋体" w:hAnsi="宋体"/>
          <w:sz w:val="22"/>
        </w:rPr>
        <w:br/>
        <w:t>SPDX-FileCopyrightText: 2021-2023 Laurent Montel &lt;montel@kde.org&gt;</w:t>
      </w:r>
      <w:r>
        <w:rPr>
          <w:rFonts w:ascii="宋体" w:hAnsi="宋体"/>
          <w:sz w:val="22"/>
        </w:rPr>
        <w:br/>
        <w:t>Copyright (C) 1991 Free Software Foundation, Inc.</w:t>
      </w:r>
      <w:r>
        <w:rPr>
          <w:rFonts w:ascii="宋体" w:hAnsi="宋体"/>
          <w:sz w:val="22"/>
        </w:rPr>
        <w:br/>
        <w:t>SPDX-FileCopyrightText: 1996-1998 Stefan Taferner &lt;taferner@kde.org&gt;</w:t>
      </w:r>
      <w:r>
        <w:rPr>
          <w:rFonts w:ascii="宋体" w:hAnsi="宋体"/>
          <w:sz w:val="22"/>
        </w:rPr>
        <w:br/>
        <w:t>SPDX-FileCopyrightText: 2009 Bertjan Broeksema &lt;broeksema@kde.org&gt;</w:t>
      </w:r>
      <w:r>
        <w:rPr>
          <w:rFonts w:ascii="宋体" w:hAnsi="宋体"/>
          <w:sz w:val="22"/>
        </w:rPr>
        <w:br/>
        <w:t>SPDX-FileCopyrightText: 2022-2023 Laurent Montel &lt;montel@kde.org&gt;</w:t>
      </w:r>
      <w:r>
        <w:rPr>
          <w:rFonts w:ascii="宋体" w:hAnsi="宋体"/>
          <w:sz w:val="22"/>
        </w:rPr>
        <w:br/>
        <w:t>SPDX-FileCopyrightText: 2014 Christophe Giboudeaux &lt;cgiboudeaux@gmx.com&gt;</w:t>
      </w:r>
      <w:r>
        <w:rPr>
          <w:rFonts w:ascii="宋体" w:hAnsi="宋体"/>
          <w:sz w:val="22"/>
        </w:rPr>
        <w:br/>
        <w:t>SPDX-FileCopyrightText: 2010 Tobias Koenig &lt;tokoe@kde.org&gt;</w:t>
      </w:r>
      <w:r>
        <w:rPr>
          <w:rFonts w:ascii="宋体" w:hAnsi="宋体"/>
          <w:sz w:val="22"/>
        </w:rPr>
        <w:br/>
      </w:r>
    </w:p>
    <w:p w14:paraId="6DF6AB9A" w14:textId="77777777" w:rsidR="00D63F71" w:rsidRDefault="005D0DE9">
      <w:pPr>
        <w:pStyle w:val="Default"/>
        <w:rPr>
          <w:rFonts w:ascii="宋体" w:hAnsi="宋体" w:cs="宋体"/>
          <w:sz w:val="22"/>
          <w:szCs w:val="22"/>
        </w:rPr>
      </w:pPr>
      <w:r>
        <w:rPr>
          <w:b/>
        </w:rPr>
        <w:t xml:space="preserve">License: </w:t>
      </w:r>
      <w:r>
        <w:rPr>
          <w:sz w:val="21"/>
        </w:rPr>
        <w:t>LGPLv2+</w:t>
      </w:r>
    </w:p>
    <w:p w14:paraId="2B22199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63CD6B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70676B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E05E9F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3EE1A6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19EE9" w14:textId="77777777" w:rsidR="003F7540" w:rsidRDefault="003F7540">
      <w:pPr>
        <w:spacing w:line="240" w:lineRule="auto"/>
      </w:pPr>
      <w:r>
        <w:separator/>
      </w:r>
    </w:p>
  </w:endnote>
  <w:endnote w:type="continuationSeparator" w:id="0">
    <w:p w14:paraId="27FAA266" w14:textId="77777777" w:rsidR="003F7540" w:rsidRDefault="003F75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CD64B3" w14:textId="77777777">
      <w:tc>
        <w:tcPr>
          <w:tcW w:w="1542" w:type="pct"/>
        </w:tcPr>
        <w:p w14:paraId="31CAFE79" w14:textId="77777777" w:rsidR="00D63F71" w:rsidRDefault="005D0DE9">
          <w:pPr>
            <w:pStyle w:val="a8"/>
          </w:pPr>
          <w:r>
            <w:fldChar w:fldCharType="begin"/>
          </w:r>
          <w:r>
            <w:instrText xml:space="preserve"> DATE \@ "yyyy-MM-dd" </w:instrText>
          </w:r>
          <w:r>
            <w:fldChar w:fldCharType="separate"/>
          </w:r>
          <w:r w:rsidR="00B611FC">
            <w:rPr>
              <w:noProof/>
            </w:rPr>
            <w:t>2024-05-16</w:t>
          </w:r>
          <w:r>
            <w:fldChar w:fldCharType="end"/>
          </w:r>
        </w:p>
      </w:tc>
      <w:tc>
        <w:tcPr>
          <w:tcW w:w="1853" w:type="pct"/>
        </w:tcPr>
        <w:p w14:paraId="539137C1" w14:textId="77777777" w:rsidR="00D63F71" w:rsidRDefault="00D63F71">
          <w:pPr>
            <w:pStyle w:val="a8"/>
            <w:ind w:firstLineChars="200" w:firstLine="360"/>
          </w:pPr>
        </w:p>
      </w:tc>
      <w:tc>
        <w:tcPr>
          <w:tcW w:w="1605" w:type="pct"/>
        </w:tcPr>
        <w:p w14:paraId="0514D21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F7540">
            <w:fldChar w:fldCharType="begin"/>
          </w:r>
          <w:r w:rsidR="003F7540">
            <w:instrText xml:space="preserve"> NUMPAGES  \* Arabic  \* MERGEFORMAT </w:instrText>
          </w:r>
          <w:r w:rsidR="003F7540">
            <w:fldChar w:fldCharType="separate"/>
          </w:r>
          <w:r w:rsidR="00B93B3B">
            <w:rPr>
              <w:noProof/>
            </w:rPr>
            <w:t>1</w:t>
          </w:r>
          <w:r w:rsidR="003F7540">
            <w:rPr>
              <w:noProof/>
            </w:rPr>
            <w:fldChar w:fldCharType="end"/>
          </w:r>
        </w:p>
      </w:tc>
    </w:tr>
  </w:tbl>
  <w:p w14:paraId="049CE96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42485" w14:textId="77777777" w:rsidR="003F7540" w:rsidRDefault="003F7540">
      <w:r>
        <w:separator/>
      </w:r>
    </w:p>
  </w:footnote>
  <w:footnote w:type="continuationSeparator" w:id="0">
    <w:p w14:paraId="242E04DB" w14:textId="77777777" w:rsidR="003F7540" w:rsidRDefault="003F7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61B854" w14:textId="77777777">
      <w:trPr>
        <w:cantSplit/>
        <w:trHeight w:hRule="exact" w:val="777"/>
      </w:trPr>
      <w:tc>
        <w:tcPr>
          <w:tcW w:w="492" w:type="pct"/>
          <w:tcBorders>
            <w:bottom w:val="single" w:sz="6" w:space="0" w:color="auto"/>
          </w:tcBorders>
        </w:tcPr>
        <w:p w14:paraId="02451182" w14:textId="77777777" w:rsidR="00D63F71" w:rsidRDefault="00D63F71">
          <w:pPr>
            <w:pStyle w:val="a9"/>
          </w:pPr>
        </w:p>
        <w:p w14:paraId="2EBD5975" w14:textId="77777777" w:rsidR="00D63F71" w:rsidRDefault="00D63F71">
          <w:pPr>
            <w:ind w:left="420"/>
          </w:pPr>
        </w:p>
      </w:tc>
      <w:tc>
        <w:tcPr>
          <w:tcW w:w="3283" w:type="pct"/>
          <w:tcBorders>
            <w:bottom w:val="single" w:sz="6" w:space="0" w:color="auto"/>
          </w:tcBorders>
          <w:vAlign w:val="bottom"/>
        </w:tcPr>
        <w:p w14:paraId="311D9D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411F7C" w14:textId="77777777" w:rsidR="00D63F71" w:rsidRDefault="00D63F71">
          <w:pPr>
            <w:pStyle w:val="a9"/>
            <w:ind w:firstLine="33"/>
          </w:pPr>
        </w:p>
      </w:tc>
    </w:tr>
  </w:tbl>
  <w:p w14:paraId="20E9580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754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1FC"/>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4037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4015</Words>
  <Characters>22891</Characters>
  <Application>Microsoft Office Word</Application>
  <DocSecurity>0</DocSecurity>
  <Lines>190</Lines>
  <Paragraphs>53</Paragraphs>
  <ScaleCrop>false</ScaleCrop>
  <Company>Huawei Technologies Co.,Ltd.</Company>
  <LinksUpToDate>false</LinksUpToDate>
  <CharactersWithSpaces>26853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